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1FF54"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600" w:beforeAutospacing="0" w:after="210" w:afterAutospacing="0" w:line="360" w:lineRule="auto"/>
        <w:ind w:right="0"/>
        <w:jc w:val="center"/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2025年水雨情视频监控站点链路传输及保修服务项目</w:t>
      </w:r>
      <w:r>
        <w:rPr>
          <w:rStyle w:val="12"/>
          <w:rFonts w:hint="eastAsia" w:ascii="宋体" w:hAnsi="宋体" w:eastAsia="宋体" w:cs="宋体"/>
          <w:b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成交</w:t>
      </w:r>
      <w:r>
        <w:rPr>
          <w:rStyle w:val="12"/>
          <w:rFonts w:hint="eastAsia" w:ascii="宋体" w:hAnsi="宋体" w:eastAsia="宋体" w:cs="宋体"/>
          <w:b/>
          <w:i w:val="0"/>
          <w:caps w:val="0"/>
          <w:color w:val="auto"/>
          <w:spacing w:val="0"/>
          <w:sz w:val="24"/>
          <w:szCs w:val="24"/>
          <w:shd w:val="clear" w:fill="FFFFFF"/>
        </w:rPr>
        <w:t>公告</w:t>
      </w:r>
    </w:p>
    <w:p w14:paraId="5851335D">
      <w:pPr>
        <w:pStyle w:val="8"/>
        <w:widowControl/>
        <w:numPr>
          <w:ilvl w:val="0"/>
          <w:numId w:val="1"/>
        </w:numPr>
        <w:spacing w:before="156" w:beforeLines="50" w:beforeAutospacing="0" w:after="156" w:afterLines="50" w:afterAutospacing="0" w:line="360" w:lineRule="auto"/>
        <w:jc w:val="both"/>
        <w:rPr>
          <w:rStyle w:val="12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Style w:val="12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项目编号：FJTHND-2720250604</w:t>
      </w:r>
    </w:p>
    <w:p w14:paraId="463AFE15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 w:line="360" w:lineRule="auto"/>
        <w:ind w:right="0" w:rightChars="0"/>
        <w:jc w:val="both"/>
        <w:rPr>
          <w:rStyle w:val="12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Style w:val="12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二、项目名称：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2025年水雨情视频监控站点链路传输及保修服务项目</w:t>
      </w:r>
    </w:p>
    <w:p w14:paraId="5403E6FA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 w:line="360" w:lineRule="auto"/>
        <w:ind w:right="0" w:rightChars="0"/>
        <w:jc w:val="both"/>
        <w:rPr>
          <w:rStyle w:val="12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12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、中标（成交）信息</w:t>
      </w:r>
    </w:p>
    <w:p w14:paraId="188540B7">
      <w:pPr>
        <w:pStyle w:val="8"/>
        <w:widowControl/>
        <w:spacing w:before="156" w:beforeLines="50" w:beforeAutospacing="0" w:after="156" w:afterLines="50" w:afterAutospacing="0" w:line="360" w:lineRule="auto"/>
        <w:jc w:val="both"/>
        <w:rPr>
          <w:rStyle w:val="12"/>
          <w:rFonts w:hint="default" w:ascii="宋体" w:hAnsi="宋体" w:eastAsia="宋体" w:cs="宋体"/>
          <w:b w:val="0"/>
          <w:bCs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Style w:val="12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供应商名称：福建广电网络集团股份有限公司屏南分公司</w:t>
      </w:r>
    </w:p>
    <w:p w14:paraId="54924E8E">
      <w:pPr>
        <w:pStyle w:val="8"/>
        <w:widowControl/>
        <w:spacing w:before="156" w:beforeLines="50" w:beforeAutospacing="0" w:after="156" w:afterLines="50" w:afterAutospacing="0" w:line="360" w:lineRule="auto"/>
        <w:jc w:val="both"/>
        <w:rPr>
          <w:rStyle w:val="12"/>
          <w:rFonts w:hint="default" w:ascii="宋体" w:hAnsi="宋体" w:eastAsia="宋体" w:cs="宋体"/>
          <w:b w:val="0"/>
          <w:bCs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Style w:val="12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供应商地址：屏南县古峰镇东环中路145号 </w:t>
      </w:r>
    </w:p>
    <w:p w14:paraId="30DF17FC">
      <w:pPr>
        <w:pStyle w:val="8"/>
        <w:widowControl/>
        <w:spacing w:before="156" w:beforeLines="50" w:beforeAutospacing="0" w:after="156" w:afterLines="50" w:afterAutospacing="0"/>
        <w:jc w:val="both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中标（成交）金额：</w:t>
      </w:r>
      <w:r>
        <w:rPr>
          <w:rFonts w:hint="eastAsia" w:ascii="宋体" w:hAnsi="宋体" w:eastAsia="宋体" w:cs="宋体"/>
          <w:szCs w:val="24"/>
          <w:lang w:val="en-US" w:eastAsia="zh-CN"/>
        </w:rPr>
        <w:t>6.6780万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元</w:t>
      </w:r>
    </w:p>
    <w:p w14:paraId="6F003619">
      <w:pPr>
        <w:pStyle w:val="8"/>
        <w:widowControl/>
        <w:numPr>
          <w:ilvl w:val="0"/>
          <w:numId w:val="2"/>
        </w:numPr>
        <w:spacing w:before="156" w:beforeLines="50" w:beforeAutospacing="0" w:after="156" w:afterLines="50" w:afterAutospacing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主要标的信息</w:t>
      </w:r>
    </w:p>
    <w:tbl>
      <w:tblPr>
        <w:tblStyle w:val="10"/>
        <w:tblW w:w="9900" w:type="dxa"/>
        <w:tblInd w:w="-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570"/>
        <w:gridCol w:w="1035"/>
        <w:gridCol w:w="885"/>
        <w:gridCol w:w="3495"/>
        <w:gridCol w:w="1170"/>
        <w:gridCol w:w="1050"/>
        <w:gridCol w:w="1695"/>
      </w:tblGrid>
      <w:tr w14:paraId="7393F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77" w:hRule="atLeast"/>
          <w:tblHeader/>
        </w:trPr>
        <w:tc>
          <w:tcPr>
            <w:tcW w:w="570" w:type="dxa"/>
            <w:noWrap/>
            <w:vAlign w:val="center"/>
          </w:tcPr>
          <w:p w14:paraId="04085F97">
            <w:pPr>
              <w:widowControl/>
              <w:shd w:val="clear" w:color="auto" w:fill="FFFFFF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 w:bidi="ar"/>
              </w:rPr>
              <w:t>序号</w:t>
            </w:r>
          </w:p>
        </w:tc>
        <w:tc>
          <w:tcPr>
            <w:tcW w:w="1035" w:type="dxa"/>
            <w:noWrap/>
            <w:vAlign w:val="center"/>
          </w:tcPr>
          <w:p w14:paraId="32ED1C87">
            <w:pPr>
              <w:widowControl/>
              <w:shd w:val="clear" w:color="auto" w:fill="FFFFFF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供应商名</w:t>
            </w:r>
            <w:bookmarkStart w:id="0" w:name="_GoBack"/>
            <w:bookmarkEnd w:id="0"/>
            <w:r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称</w:t>
            </w:r>
          </w:p>
        </w:tc>
        <w:tc>
          <w:tcPr>
            <w:tcW w:w="885" w:type="dxa"/>
            <w:noWrap/>
            <w:vAlign w:val="center"/>
          </w:tcPr>
          <w:p w14:paraId="56752E7C">
            <w:pPr>
              <w:widowControl/>
              <w:shd w:val="clear" w:color="auto" w:fill="FFFFFF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标的名称</w:t>
            </w:r>
          </w:p>
        </w:tc>
        <w:tc>
          <w:tcPr>
            <w:tcW w:w="3495" w:type="dxa"/>
            <w:noWrap/>
            <w:vAlign w:val="center"/>
          </w:tcPr>
          <w:p w14:paraId="41D7C370">
            <w:pPr>
              <w:widowControl/>
              <w:shd w:val="clear" w:color="auto" w:fill="FFFFFF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服务范围</w:t>
            </w:r>
          </w:p>
        </w:tc>
        <w:tc>
          <w:tcPr>
            <w:tcW w:w="1170" w:type="dxa"/>
            <w:noWrap/>
            <w:vAlign w:val="center"/>
          </w:tcPr>
          <w:p w14:paraId="6CAC6E7E">
            <w:pPr>
              <w:widowControl/>
              <w:shd w:val="clear" w:color="auto" w:fill="FFFFFF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服务要求</w:t>
            </w:r>
          </w:p>
        </w:tc>
        <w:tc>
          <w:tcPr>
            <w:tcW w:w="1050" w:type="dxa"/>
            <w:noWrap/>
            <w:vAlign w:val="center"/>
          </w:tcPr>
          <w:p w14:paraId="0003B7DC">
            <w:pPr>
              <w:widowControl/>
              <w:shd w:val="clear" w:color="auto" w:fill="FFFFFF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服务时间</w:t>
            </w:r>
          </w:p>
        </w:tc>
        <w:tc>
          <w:tcPr>
            <w:tcW w:w="1695" w:type="dxa"/>
            <w:noWrap/>
            <w:vAlign w:val="center"/>
          </w:tcPr>
          <w:p w14:paraId="2280B31D">
            <w:pPr>
              <w:widowControl/>
              <w:shd w:val="clear" w:color="auto" w:fill="FFFFFF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服务标准</w:t>
            </w:r>
          </w:p>
        </w:tc>
      </w:tr>
      <w:tr w14:paraId="7E588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cantSplit/>
          <w:trHeight w:val="1231" w:hRule="atLeast"/>
        </w:trPr>
        <w:tc>
          <w:tcPr>
            <w:tcW w:w="570" w:type="dxa"/>
            <w:noWrap/>
            <w:vAlign w:val="center"/>
          </w:tcPr>
          <w:p w14:paraId="6F6C4324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</w:t>
            </w:r>
          </w:p>
        </w:tc>
        <w:tc>
          <w:tcPr>
            <w:tcW w:w="1035" w:type="dxa"/>
            <w:noWrap/>
            <w:vAlign w:val="center"/>
          </w:tcPr>
          <w:p w14:paraId="1BF92B68"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福建广电网络集团股份有限公司屏南分公司</w:t>
            </w:r>
          </w:p>
        </w:tc>
        <w:tc>
          <w:tcPr>
            <w:tcW w:w="885" w:type="dxa"/>
            <w:noWrap/>
            <w:vAlign w:val="center"/>
          </w:tcPr>
          <w:p w14:paraId="22D455DC">
            <w:pPr>
              <w:widowControl/>
              <w:spacing w:line="360" w:lineRule="auto"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  <w:t>2025年水雨情视频监控站点链路传输及保修服务</w:t>
            </w:r>
          </w:p>
        </w:tc>
        <w:tc>
          <w:tcPr>
            <w:tcW w:w="3495" w:type="dxa"/>
            <w:noWrap/>
            <w:vAlign w:val="center"/>
          </w:tcPr>
          <w:p w14:paraId="1FEB0C0F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本项目为2025年水雨情视频监控站点链路传输及保修服务项目，项目合同期18个月，自2025年7月1日起至2026年12月31日止。项目服务内容为对城区建行河边、城区树兜、长桥村、路下村、甜泉水库、岭下村、棠口村、仕洋村、代溪村、前汾溪村、上培村、前高溪村、浙洋村、富竹村等14个点位的水雨情视频监控站点提供链路传输服务及维修服务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等</w:t>
            </w:r>
          </w:p>
        </w:tc>
        <w:tc>
          <w:tcPr>
            <w:tcW w:w="1170" w:type="dxa"/>
            <w:noWrap/>
            <w:vAlign w:val="center"/>
          </w:tcPr>
          <w:p w14:paraId="15E6760F"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鉴于采购人视频监控的重要性，供应商成交后需组建“视频监控运维保障服务团队”提供专业保障服务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等</w:t>
            </w:r>
          </w:p>
        </w:tc>
        <w:tc>
          <w:tcPr>
            <w:tcW w:w="1050" w:type="dxa"/>
            <w:noWrap/>
            <w:vAlign w:val="center"/>
          </w:tcPr>
          <w:p w14:paraId="0C057E92">
            <w:pPr>
              <w:spacing w:line="360" w:lineRule="auto"/>
              <w:jc w:val="center"/>
              <w:rPr>
                <w:rFonts w:hint="default" w:ascii="宋体" w:hAnsi="宋体" w:cs="宋体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 w:eastAsiaTheme="minorEastAsia"/>
                <w:bCs/>
                <w:sz w:val="24"/>
                <w:szCs w:val="24"/>
                <w:lang w:val="en-US" w:eastAsia="zh-CN"/>
              </w:rPr>
              <w:t>2025年7月1日至2026年12月31日</w:t>
            </w:r>
          </w:p>
        </w:tc>
        <w:tc>
          <w:tcPr>
            <w:tcW w:w="1695" w:type="dxa"/>
            <w:noWrap/>
            <w:vAlign w:val="center"/>
          </w:tcPr>
          <w:p w14:paraId="5CBE84A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符合国家及行业相关标准，满足采购人对水雨情视频监控系统联网与维保的各项要求，保障监控系统持续、稳定、高效运行，为水旱灾害防御工作提供可靠的视频监控支持等</w:t>
            </w:r>
          </w:p>
        </w:tc>
      </w:tr>
    </w:tbl>
    <w:p w14:paraId="01A9A61B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/>
        <w:jc w:val="both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五、评审专家（单一来源采购人员）名单：</w:t>
      </w:r>
    </w:p>
    <w:p w14:paraId="73B3E66D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/>
        <w:jc w:val="both"/>
        <w:rPr>
          <w:rFonts w:hint="default" w:ascii="宋体" w:hAnsi="宋体" w:eastAsia="宋体" w:cs="宋体"/>
          <w:color w:val="auto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采购人代表：包思智</w:t>
      </w:r>
    </w:p>
    <w:p w14:paraId="57C688B5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/>
        <w:jc w:val="both"/>
        <w:rPr>
          <w:rFonts w:hint="eastAsia" w:ascii="宋体" w:hAnsi="宋体" w:cs="宋体" w:eastAsia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评审专家：郑乃清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、郑希</w:t>
      </w:r>
    </w:p>
    <w:p w14:paraId="0E428932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六、代理服务收费标准及金额：</w:t>
      </w:r>
    </w:p>
    <w:p w14:paraId="38927333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/>
        <w:ind w:right="0" w:righ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本项目代理服务费为3000元由成交供应商支付，成交供应商在领取成交通知书时向我司一次性付清。</w:t>
      </w:r>
    </w:p>
    <w:p w14:paraId="4A4191D6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/>
        <w:ind w:right="0" w:rightChars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本项目代理费总金额：0.3万元（人民币）</w:t>
      </w:r>
    </w:p>
    <w:p w14:paraId="457DA4EB">
      <w:pPr>
        <w:pStyle w:val="8"/>
        <w:widowControl/>
        <w:numPr>
          <w:ilvl w:val="0"/>
          <w:numId w:val="3"/>
        </w:numPr>
        <w:spacing w:before="156" w:beforeLines="50" w:beforeAutospacing="0" w:after="156" w:afterLines="50" w:afterAutospacing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公告期限</w:t>
      </w:r>
    </w:p>
    <w:p w14:paraId="68981A70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自本公告发布之日起1个工作日。</w:t>
      </w:r>
    </w:p>
    <w:p w14:paraId="4A9D6C05">
      <w:pPr>
        <w:pStyle w:val="8"/>
        <w:widowControl/>
        <w:numPr>
          <w:ilvl w:val="0"/>
          <w:numId w:val="3"/>
        </w:numPr>
        <w:spacing w:before="156" w:beforeLines="50" w:beforeAutospacing="0" w:after="156" w:afterLines="50" w:afterAutospacing="0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其它补充事宜</w:t>
      </w:r>
    </w:p>
    <w:p w14:paraId="41697D5C">
      <w:pPr>
        <w:pStyle w:val="5"/>
        <w:numPr>
          <w:ilvl w:val="0"/>
          <w:numId w:val="4"/>
        </w:numPr>
        <w:spacing w:line="440" w:lineRule="exact"/>
        <w:jc w:val="left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各供应商资格及符合性均通过审查。</w:t>
      </w:r>
    </w:p>
    <w:p w14:paraId="3155FE03">
      <w:pPr>
        <w:pStyle w:val="5"/>
        <w:numPr>
          <w:ilvl w:val="0"/>
          <w:numId w:val="0"/>
        </w:numPr>
        <w:spacing w:line="440" w:lineRule="exact"/>
        <w:jc w:val="left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2、成交供应商：福建广电网络集团股份有限公司屏南分公司；综合得分：98.83分。</w:t>
      </w:r>
    </w:p>
    <w:p w14:paraId="1C98B41D">
      <w:pPr>
        <w:pStyle w:val="5"/>
        <w:numPr>
          <w:ilvl w:val="0"/>
          <w:numId w:val="0"/>
        </w:numPr>
        <w:spacing w:line="440" w:lineRule="exact"/>
        <w:jc w:val="left"/>
        <w:rPr>
          <w:rFonts w:hint="default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3、未成交供应商可至我司领取未成交供应商的评审得分与排序告知函，如需邮寄请将邮寄相关事项发送至ndthzb@163.com。</w:t>
      </w:r>
    </w:p>
    <w:p w14:paraId="21DA6574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九、凡对本次公告内容提出询问，请按以下方式联系。</w:t>
      </w:r>
    </w:p>
    <w:p w14:paraId="52849951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1.采购人信息</w:t>
      </w:r>
    </w:p>
    <w:p w14:paraId="63221D43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名 称：屏南县农业农村局</w:t>
      </w:r>
    </w:p>
    <w:p w14:paraId="2198D3C6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地址：福建省宁德市屏南县古峰镇长汾社区梨园路1号中心城市广场2幢6层　　　　　</w:t>
      </w:r>
    </w:p>
    <w:p w14:paraId="544F41BE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联系方式：林先生　　　　　　</w:t>
      </w:r>
    </w:p>
    <w:p w14:paraId="610E9CA4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2.采购代理机构信息</w:t>
      </w:r>
    </w:p>
    <w:p w14:paraId="347207F3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名 称：福建省天海招标有限公司　　　　　　　　　　　　</w:t>
      </w:r>
    </w:p>
    <w:p w14:paraId="11A54FF7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地　址：福建省福州市鼓楼区鼓东街道营迹路69号恒力创富中心西塔8层　　　　　　　　　　　　</w:t>
      </w:r>
    </w:p>
    <w:p w14:paraId="119F708A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联系方式：古雯/古晓丽/郑石仲 0593-2067555　　　　　　　　　　　　</w:t>
      </w:r>
    </w:p>
    <w:p w14:paraId="5A836DA0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3.项目联系方式</w:t>
      </w:r>
    </w:p>
    <w:p w14:paraId="09BD5D33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项目联系人：古雯/古晓丽/郑石仲</w:t>
      </w:r>
    </w:p>
    <w:p w14:paraId="069A9C4D">
      <w:pPr>
        <w:pStyle w:val="8"/>
        <w:widowControl/>
        <w:numPr>
          <w:ilvl w:val="0"/>
          <w:numId w:val="0"/>
        </w:numPr>
        <w:spacing w:before="156" w:beforeLines="50" w:beforeAutospacing="0" w:after="156" w:afterLines="50" w:afterAutospacing="0"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电　话：0593-2067555</w:t>
      </w:r>
    </w:p>
    <w:p w14:paraId="19594BAE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C6C7850">
      <w:pPr>
        <w:spacing w:line="360" w:lineRule="auto"/>
        <w:ind w:firstLine="4560" w:firstLineChars="190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福建省天海招标有限公司</w:t>
      </w:r>
    </w:p>
    <w:p w14:paraId="65FB7BC1">
      <w:pPr>
        <w:spacing w:line="360" w:lineRule="auto"/>
        <w:ind w:firstLine="4800" w:firstLineChars="20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2025年06月23日</w:t>
      </w:r>
    </w:p>
    <w:sectPr>
      <w:pgSz w:w="11906" w:h="16838"/>
      <w:pgMar w:top="1440" w:right="16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9ECD1F"/>
    <w:multiLevelType w:val="singleLevel"/>
    <w:tmpl w:val="F29ECD1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5A89"/>
    <w:multiLevelType w:val="singleLevel"/>
    <w:tmpl w:val="301D5A8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EB5B24C"/>
    <w:multiLevelType w:val="singleLevel"/>
    <w:tmpl w:val="3EB5B24C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00C48C4"/>
    <w:multiLevelType w:val="singleLevel"/>
    <w:tmpl w:val="500C48C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2YjY2NTNmYTIzMzFkNTA5NTQwMDVlNTc4NmI1YmEifQ=="/>
  </w:docVars>
  <w:rsids>
    <w:rsidRoot w:val="00000000"/>
    <w:rsid w:val="009F2A4C"/>
    <w:rsid w:val="00CC0808"/>
    <w:rsid w:val="088D63D8"/>
    <w:rsid w:val="0F350B91"/>
    <w:rsid w:val="0F9E6A93"/>
    <w:rsid w:val="13333EEB"/>
    <w:rsid w:val="16ED11E9"/>
    <w:rsid w:val="1BC20D54"/>
    <w:rsid w:val="1CB765E7"/>
    <w:rsid w:val="1D374602"/>
    <w:rsid w:val="1F821F47"/>
    <w:rsid w:val="23586D84"/>
    <w:rsid w:val="24661476"/>
    <w:rsid w:val="24F37AE0"/>
    <w:rsid w:val="27BF2FD0"/>
    <w:rsid w:val="2EC21951"/>
    <w:rsid w:val="34F2198C"/>
    <w:rsid w:val="383E473E"/>
    <w:rsid w:val="3A9F1532"/>
    <w:rsid w:val="402B158F"/>
    <w:rsid w:val="435F3148"/>
    <w:rsid w:val="47BD40EB"/>
    <w:rsid w:val="49646304"/>
    <w:rsid w:val="4AD82330"/>
    <w:rsid w:val="4D467400"/>
    <w:rsid w:val="4EA05B5E"/>
    <w:rsid w:val="51362D4B"/>
    <w:rsid w:val="51CF2122"/>
    <w:rsid w:val="536B4753"/>
    <w:rsid w:val="602B60EC"/>
    <w:rsid w:val="627E5E44"/>
    <w:rsid w:val="640C1D89"/>
    <w:rsid w:val="665F4676"/>
    <w:rsid w:val="6A501475"/>
    <w:rsid w:val="6CDD6EC1"/>
    <w:rsid w:val="6CE97002"/>
    <w:rsid w:val="6DB90E9A"/>
    <w:rsid w:val="6EBE1D30"/>
    <w:rsid w:val="6F216BBF"/>
    <w:rsid w:val="73143249"/>
    <w:rsid w:val="73AE3F51"/>
    <w:rsid w:val="73D03795"/>
    <w:rsid w:val="75F24FCD"/>
    <w:rsid w:val="7D896CEA"/>
    <w:rsid w:val="7EB2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/>
      <w:ind w:left="420" w:leftChars="200" w:firstLine="210" w:firstLineChars="200"/>
    </w:pPr>
    <w:rPr>
      <w:rFonts w:ascii="Times New Roman" w:hAnsi="Times New Roman" w:eastAsia="宋体" w:cs="Times New Roman"/>
      <w:sz w:val="21"/>
      <w:szCs w:val="24"/>
    </w:rPr>
  </w:style>
  <w:style w:type="paragraph" w:styleId="3">
    <w:name w:val="Body Text Indent"/>
    <w:basedOn w:val="1"/>
    <w:next w:val="1"/>
    <w:qFormat/>
    <w:uiPriority w:val="0"/>
    <w:pPr>
      <w:ind w:firstLine="627"/>
    </w:pPr>
    <w:rPr>
      <w:rFonts w:ascii="Times New Roman" w:hAnsi="Times New Roman" w:eastAsia="宋体" w:cs="Times New Roman"/>
      <w:sz w:val="28"/>
    </w:rPr>
  </w:style>
  <w:style w:type="paragraph" w:styleId="4">
    <w:name w:val="Body Text"/>
    <w:basedOn w:val="1"/>
    <w:autoRedefine/>
    <w:qFormat/>
    <w:uiPriority w:val="0"/>
    <w:pPr>
      <w:spacing w:line="380" w:lineRule="exact"/>
    </w:pPr>
    <w:rPr>
      <w:sz w:val="24"/>
    </w:rPr>
  </w:style>
  <w:style w:type="paragraph" w:styleId="5">
    <w:name w:val="Plain Text"/>
    <w:basedOn w:val="1"/>
    <w:autoRedefine/>
    <w:qFormat/>
    <w:uiPriority w:val="0"/>
    <w:pPr>
      <w:widowControl w:val="0"/>
      <w:spacing w:after="0"/>
      <w:jc w:val="both"/>
    </w:pPr>
    <w:rPr>
      <w:rFonts w:ascii="宋体" w:hAnsi="Courier New" w:eastAsia="宋体" w:cs="Times New Roman"/>
      <w:kern w:val="2"/>
      <w:sz w:val="21"/>
      <w:lang w:val="en-US" w:eastAsia="zh-CN" w:bidi="ar-SA"/>
    </w:rPr>
  </w:style>
  <w:style w:type="paragraph" w:styleId="6">
    <w:name w:val="endnote text"/>
    <w:basedOn w:val="1"/>
    <w:autoRedefine/>
    <w:qFormat/>
    <w:uiPriority w:val="99"/>
    <w:pPr>
      <w:snapToGrid w:val="0"/>
      <w:jc w:val="left"/>
    </w:pPr>
    <w:rPr>
      <w:rFonts w:ascii="Calibri" w:hAnsi="Calibri" w:eastAsia="宋体"/>
      <w:szCs w:val="24"/>
    </w:rPr>
  </w:style>
  <w:style w:type="paragraph" w:styleId="7">
    <w:name w:val="Balloon Text"/>
    <w:basedOn w:val="1"/>
    <w:next w:val="6"/>
    <w:autoRedefine/>
    <w:qFormat/>
    <w:uiPriority w:val="0"/>
    <w:rPr>
      <w:rFonts w:ascii="Times New Roman" w:hAnsi="Times New Roman" w:eastAsia="宋体" w:cs="Times New Roman"/>
      <w:sz w:val="18"/>
    </w:rPr>
  </w:style>
  <w:style w:type="paragraph" w:styleId="8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character" w:styleId="12">
    <w:name w:val="Strong"/>
    <w:basedOn w:val="11"/>
    <w:autoRedefine/>
    <w:qFormat/>
    <w:uiPriority w:val="0"/>
  </w:style>
  <w:style w:type="character" w:styleId="13">
    <w:name w:val="FollowedHyperlink"/>
    <w:basedOn w:val="11"/>
    <w:autoRedefine/>
    <w:qFormat/>
    <w:uiPriority w:val="0"/>
    <w:rPr>
      <w:color w:val="000000"/>
      <w:u w:val="none"/>
    </w:rPr>
  </w:style>
  <w:style w:type="character" w:styleId="14">
    <w:name w:val="Emphasis"/>
    <w:basedOn w:val="11"/>
    <w:autoRedefine/>
    <w:qFormat/>
    <w:uiPriority w:val="0"/>
  </w:style>
  <w:style w:type="character" w:styleId="15">
    <w:name w:val="HTML Definition"/>
    <w:basedOn w:val="11"/>
    <w:autoRedefine/>
    <w:qFormat/>
    <w:uiPriority w:val="0"/>
  </w:style>
  <w:style w:type="character" w:styleId="16">
    <w:name w:val="HTML Acronym"/>
    <w:basedOn w:val="11"/>
    <w:autoRedefine/>
    <w:qFormat/>
    <w:uiPriority w:val="0"/>
  </w:style>
  <w:style w:type="character" w:styleId="17">
    <w:name w:val="HTML Variable"/>
    <w:basedOn w:val="11"/>
    <w:autoRedefine/>
    <w:qFormat/>
    <w:uiPriority w:val="0"/>
  </w:style>
  <w:style w:type="character" w:styleId="18">
    <w:name w:val="Hyperlink"/>
    <w:basedOn w:val="11"/>
    <w:autoRedefine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styleId="19">
    <w:name w:val="HTML Code"/>
    <w:basedOn w:val="11"/>
    <w:autoRedefine/>
    <w:qFormat/>
    <w:uiPriority w:val="0"/>
    <w:rPr>
      <w:rFonts w:ascii="Courier New" w:hAnsi="Courier New"/>
      <w:sz w:val="20"/>
    </w:rPr>
  </w:style>
  <w:style w:type="character" w:styleId="20">
    <w:name w:val="HTML Cite"/>
    <w:basedOn w:val="11"/>
    <w:autoRedefine/>
    <w:qFormat/>
    <w:uiPriority w:val="0"/>
  </w:style>
  <w:style w:type="paragraph" w:customStyle="1" w:styleId="21">
    <w:name w:val="Fließtext"/>
    <w:basedOn w:val="1"/>
    <w:autoRedefine/>
    <w:qFormat/>
    <w:uiPriority w:val="0"/>
    <w:pPr>
      <w:overflowPunct w:val="0"/>
      <w:autoSpaceDE w:val="0"/>
      <w:autoSpaceDN w:val="0"/>
      <w:adjustRightInd w:val="0"/>
      <w:textAlignment w:val="baseline"/>
    </w:pPr>
    <w:rPr>
      <w:kern w:val="28"/>
      <w:szCs w:val="20"/>
    </w:rPr>
  </w:style>
  <w:style w:type="character" w:customStyle="1" w:styleId="22">
    <w:name w:val="active2"/>
    <w:basedOn w:val="11"/>
    <w:autoRedefine/>
    <w:qFormat/>
    <w:uiPriority w:val="0"/>
    <w:rPr>
      <w:color w:val="FFFFFF"/>
      <w:shd w:val="clear" w:fill="E22323"/>
    </w:rPr>
  </w:style>
  <w:style w:type="character" w:customStyle="1" w:styleId="23">
    <w:name w:val="margin_right202"/>
    <w:basedOn w:val="11"/>
    <w:autoRedefine/>
    <w:qFormat/>
    <w:uiPriority w:val="0"/>
  </w:style>
  <w:style w:type="character" w:customStyle="1" w:styleId="24">
    <w:name w:val="hover5"/>
    <w:basedOn w:val="11"/>
    <w:autoRedefine/>
    <w:qFormat/>
    <w:uiPriority w:val="0"/>
    <w:rPr>
      <w:color w:val="0063BA"/>
    </w:rPr>
  </w:style>
  <w:style w:type="character" w:customStyle="1" w:styleId="25">
    <w:name w:val="before"/>
    <w:basedOn w:val="11"/>
    <w:autoRedefine/>
    <w:qFormat/>
    <w:uiPriority w:val="0"/>
    <w:rPr>
      <w:shd w:val="clear" w:fill="E22323"/>
    </w:rPr>
  </w:style>
  <w:style w:type="paragraph" w:customStyle="1" w:styleId="26">
    <w:name w:val="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Times New Roman"/>
      <w:kern w:val="0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747</Words>
  <Characters>840</Characters>
  <Lines>0</Lines>
  <Paragraphs>0</Paragraphs>
  <TotalTime>0</TotalTime>
  <ScaleCrop>false</ScaleCrop>
  <LinksUpToDate>false</LinksUpToDate>
  <CharactersWithSpaces>893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2020-08-10T09:47:00Z</dcterms:created>
  <dc:creator>Administrator</dc:creator>
  <cp:lastModifiedBy>胖兔子</cp:lastModifiedBy>
  <dcterms:modified xsi:type="dcterms:W3CDTF">2025-06-23T06:42:22Z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564E1E061731496BBD9F75686F8A8D00</vt:lpwstr>
  </property>
  <property fmtid="{D5CDD505-2E9C-101B-9397-08002B2CF9AE}" pid="4" name="KSOTemplateDocerSaveRecord">
    <vt:lpwstr>eyJoZGlkIjoiZDc2YjY2NTNmYTIzMzFkNTA5NTQwMDVlNTc4NmI1YmEiLCJ1c2VySWQiOiI5OTU5MDQzMTMifQ==</vt:lpwstr>
  </property>
</Properties>
</file>